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B5A" w:rsidRPr="006A0159" w:rsidRDefault="00CF6B5A" w:rsidP="00CF6B5A">
      <w:pPr>
        <w:pStyle w:val="a8"/>
        <w:rPr>
          <w:b/>
          <w:bCs/>
          <w:sz w:val="28"/>
          <w:szCs w:val="28"/>
        </w:rPr>
      </w:pPr>
      <w:r w:rsidRPr="00090639">
        <w:rPr>
          <w:b/>
          <w:bCs/>
          <w:sz w:val="28"/>
          <w:szCs w:val="28"/>
        </w:rPr>
        <w:t xml:space="preserve">Изоспан </w:t>
      </w:r>
      <w:r w:rsidR="006A0159">
        <w:rPr>
          <w:b/>
          <w:bCs/>
          <w:sz w:val="28"/>
          <w:szCs w:val="28"/>
        </w:rPr>
        <w:t>В</w:t>
      </w:r>
    </w:p>
    <w:p w:rsidR="007F78DF" w:rsidRPr="00B7550C" w:rsidRDefault="007F78DF" w:rsidP="007F78DF">
      <w:pPr>
        <w:pStyle w:val="a8"/>
        <w:rPr>
          <w:sz w:val="24"/>
          <w:szCs w:val="24"/>
        </w:rPr>
      </w:pPr>
      <w:r w:rsidRPr="00B7550C">
        <w:rPr>
          <w:sz w:val="24"/>
          <w:szCs w:val="24"/>
        </w:rPr>
        <w:t>пароизоляция</w:t>
      </w:r>
    </w:p>
    <w:p w:rsidR="007F78DF" w:rsidRPr="007F78DF" w:rsidRDefault="007F78DF" w:rsidP="007F78DF">
      <w:pPr>
        <w:pStyle w:val="a8"/>
      </w:pPr>
    </w:p>
    <w:p w:rsidR="007F78DF" w:rsidRDefault="007F78DF" w:rsidP="007F78DF">
      <w:pPr>
        <w:pStyle w:val="a8"/>
      </w:pPr>
      <w:r w:rsidRPr="007F78DF">
        <w:rPr>
          <w:b/>
          <w:bCs/>
        </w:rPr>
        <w:t>Изоспан</w:t>
      </w:r>
      <w:proofErr w:type="gramStart"/>
      <w:r w:rsidRPr="007F78DF">
        <w:rPr>
          <w:b/>
          <w:bCs/>
        </w:rPr>
        <w:t xml:space="preserve"> В</w:t>
      </w:r>
      <w:proofErr w:type="gramEnd"/>
      <w:r w:rsidRPr="007F78DF">
        <w:t xml:space="preserve"> — </w:t>
      </w:r>
      <w:r w:rsidR="00F47F92" w:rsidRPr="00F47F92">
        <w:t>двухслойный материал, выполненный из полипропиленового нетканого полотна и полипропиленовой пленки. Одна сторона материала гладкая, другая — шероховатая.</w:t>
      </w:r>
      <w:r w:rsidR="00F47F92">
        <w:rPr>
          <w:rFonts w:ascii="Arial" w:hAnsi="Arial" w:cs="Arial"/>
          <w:color w:val="333333"/>
          <w:sz w:val="17"/>
          <w:szCs w:val="17"/>
        </w:rPr>
        <w:br/>
      </w:r>
      <w:r w:rsidR="00F47F92">
        <w:rPr>
          <w:rFonts w:ascii="Arial" w:hAnsi="Arial" w:cs="Arial"/>
          <w:color w:val="333333"/>
          <w:sz w:val="17"/>
          <w:szCs w:val="17"/>
        </w:rPr>
        <w:br/>
      </w:r>
      <w:r w:rsidR="00F47F92" w:rsidRPr="00F47F92">
        <w:t>Свойства материала </w:t>
      </w:r>
      <w:r w:rsidR="00F47F92" w:rsidRPr="00F47F92">
        <w:rPr>
          <w:b/>
          <w:bCs/>
        </w:rPr>
        <w:t>Изоспан B</w:t>
      </w:r>
      <w:r w:rsidR="00F47F92" w:rsidRPr="00F47F92">
        <w:t xml:space="preserve"> позволяют применять его в качестве </w:t>
      </w:r>
      <w:proofErr w:type="spellStart"/>
      <w:r w:rsidR="00F47F92" w:rsidRPr="00F47F92">
        <w:t>пароизоляции</w:t>
      </w:r>
      <w:proofErr w:type="spellEnd"/>
      <w:r w:rsidR="00F47F92" w:rsidRPr="00F47F92">
        <w:t xml:space="preserve"> в конструкциях утепленных скатных кровель, каркасных стен и перекрытий для защиты утеплителя и внутренних элементов конструкций от проникновения паров воды изнутри помещения, а также для предотвращения проникновения частиц волокнистого утеплителя во внутреннее пространство здания.</w:t>
      </w:r>
      <w:r w:rsidR="00F47F92" w:rsidRPr="00F47F92">
        <w:br/>
      </w:r>
      <w:r w:rsidR="00F47F92" w:rsidRPr="00F47F92">
        <w:br/>
        <w:t xml:space="preserve">Шероховатая поверхность материала </w:t>
      </w:r>
      <w:r w:rsidR="00F47F92" w:rsidRPr="00F47F92">
        <w:rPr>
          <w:b/>
          <w:bCs/>
        </w:rPr>
        <w:t>Изоспан</w:t>
      </w:r>
      <w:proofErr w:type="gramStart"/>
      <w:r w:rsidR="00F47F92" w:rsidRPr="00F47F92">
        <w:rPr>
          <w:b/>
          <w:bCs/>
        </w:rPr>
        <w:t xml:space="preserve"> В</w:t>
      </w:r>
      <w:proofErr w:type="gramEnd"/>
      <w:r w:rsidR="00F47F92" w:rsidRPr="00F47F92">
        <w:t xml:space="preserve"> снижает риск падения капель конденсата с поверхности материала на внутреннюю отделку.</w:t>
      </w:r>
      <w:r w:rsidR="00F47F92" w:rsidRPr="00F47F92">
        <w:br/>
      </w:r>
    </w:p>
    <w:p w:rsidR="00CF6B5A" w:rsidRPr="00CF6B5A" w:rsidRDefault="007F78DF" w:rsidP="007F78DF">
      <w:pPr>
        <w:pStyle w:val="a8"/>
      </w:pPr>
      <w:r w:rsidRPr="007F78DF">
        <w:t xml:space="preserve">При соблюдении всех требований к монтажу применение пароизоляции </w:t>
      </w:r>
      <w:r w:rsidRPr="007F78DF">
        <w:rPr>
          <w:b/>
          <w:bCs/>
        </w:rPr>
        <w:t>Изоспан</w:t>
      </w:r>
      <w:proofErr w:type="gramStart"/>
      <w:r w:rsidRPr="007F78DF">
        <w:rPr>
          <w:b/>
          <w:bCs/>
        </w:rPr>
        <w:t xml:space="preserve"> В</w:t>
      </w:r>
      <w:proofErr w:type="gramEnd"/>
      <w:r w:rsidRPr="007F78DF">
        <w:t xml:space="preserve"> позволяет сохранить теплоизоляционные свойства утеплителя и продлить срок службы конструкций.</w:t>
      </w:r>
      <w:r w:rsidR="00CF6B5A" w:rsidRPr="00CF6B5A">
        <w:br/>
      </w:r>
    </w:p>
    <w:p w:rsidR="00CF6B5A" w:rsidRDefault="00CF6B5A" w:rsidP="00CF6B5A">
      <w:pPr>
        <w:pStyle w:val="a8"/>
        <w:rPr>
          <w:rFonts w:ascii="Arial" w:hAnsi="Arial" w:cs="Arial"/>
          <w:color w:val="333333"/>
        </w:rPr>
      </w:pPr>
      <w:r w:rsidRPr="003032DA">
        <w:rPr>
          <w:b/>
          <w:bCs/>
          <w:u w:val="single"/>
        </w:rPr>
        <w:t>Области применения:</w:t>
      </w:r>
      <w:r w:rsidRPr="00CF6B5A">
        <w:t xml:space="preserve"> </w:t>
      </w:r>
      <w:r w:rsidR="007F78DF" w:rsidRPr="007F78DF">
        <w:t>утепленные скатные кровли</w:t>
      </w:r>
      <w:r w:rsidR="007F78DF">
        <w:t>,</w:t>
      </w:r>
      <w:r w:rsidR="007F78DF" w:rsidRPr="007F78DF">
        <w:t xml:space="preserve"> каркасные стены</w:t>
      </w:r>
      <w:r w:rsidR="007F78DF">
        <w:t>,</w:t>
      </w:r>
      <w:r w:rsidR="007F78DF" w:rsidRPr="007F78DF">
        <w:t xml:space="preserve"> внутренние стены (межкомнатные перегородки)</w:t>
      </w:r>
      <w:r w:rsidR="007F78DF">
        <w:t>,</w:t>
      </w:r>
      <w:r w:rsidR="007F78DF" w:rsidRPr="007F78DF">
        <w:t xml:space="preserve"> чердачные перекрытия</w:t>
      </w:r>
      <w:r w:rsidR="007F78DF">
        <w:t>,</w:t>
      </w:r>
      <w:r w:rsidR="007F78DF" w:rsidRPr="007F78DF">
        <w:t xml:space="preserve"> межэтажные перекрытия</w:t>
      </w:r>
      <w:r w:rsidR="007F78DF">
        <w:t>,</w:t>
      </w:r>
      <w:r w:rsidR="007F78DF" w:rsidRPr="007F78DF">
        <w:t xml:space="preserve"> цокольные перекрытия</w:t>
      </w:r>
      <w:r w:rsidR="007F78DF">
        <w:t>.</w:t>
      </w:r>
    </w:p>
    <w:p w:rsidR="008F197B" w:rsidRDefault="008F197B" w:rsidP="00CF6B5A">
      <w:pPr>
        <w:spacing w:after="0" w:line="240" w:lineRule="auto"/>
        <w:rPr>
          <w:rFonts w:cstheme="minorHAnsi"/>
          <w:color w:val="000000"/>
          <w:u w:val="single"/>
        </w:rPr>
      </w:pPr>
    </w:p>
    <w:tbl>
      <w:tblPr>
        <w:tblStyle w:val="a7"/>
        <w:tblW w:w="0" w:type="auto"/>
        <w:tblLook w:val="04A0"/>
      </w:tblPr>
      <w:tblGrid>
        <w:gridCol w:w="7763"/>
        <w:gridCol w:w="2919"/>
      </w:tblGrid>
      <w:tr w:rsidR="00C63C31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shd w:val="pct15" w:color="auto" w:fill="auto"/>
            <w:vAlign w:val="center"/>
          </w:tcPr>
          <w:p w:rsidR="00C63C31" w:rsidRPr="00AA0739" w:rsidRDefault="00C63C31" w:rsidP="004452A8">
            <w:pPr>
              <w:jc w:val="center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Гарантия</w:t>
            </w:r>
          </w:p>
        </w:tc>
      </w:tr>
      <w:tr w:rsidR="00C63C31" w:rsidRPr="008F197B" w:rsidTr="00C63C31">
        <w:trPr>
          <w:trHeight w:val="397"/>
        </w:trPr>
        <w:tc>
          <w:tcPr>
            <w:tcW w:w="10682" w:type="dxa"/>
            <w:gridSpan w:val="2"/>
            <w:shd w:val="clear" w:color="auto" w:fill="auto"/>
            <w:vAlign w:val="center"/>
          </w:tcPr>
          <w:p w:rsidR="00C63C31" w:rsidRPr="00C63C31" w:rsidRDefault="00C63C31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C63C31">
              <w:rPr>
                <w:rFonts w:cstheme="minorHAnsi"/>
                <w:color w:val="000000"/>
                <w:sz w:val="21"/>
                <w:szCs w:val="21"/>
              </w:rPr>
              <w:t xml:space="preserve">10 лет (подробности в гарантийном сертификате на 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www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isospan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.</w:t>
            </w:r>
            <w:r w:rsidRPr="00C63C31">
              <w:rPr>
                <w:rFonts w:cstheme="minorHAnsi"/>
                <w:color w:val="000000"/>
                <w:sz w:val="21"/>
                <w:szCs w:val="21"/>
                <w:lang w:val="en-US"/>
              </w:rPr>
              <w:t>ru</w:t>
            </w:r>
            <w:r w:rsidRPr="00C63C31">
              <w:rPr>
                <w:rFonts w:cstheme="minorHAnsi"/>
                <w:color w:val="000000"/>
                <w:sz w:val="21"/>
                <w:szCs w:val="21"/>
              </w:rPr>
              <w:t>)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Состав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sz w:val="21"/>
                <w:szCs w:val="21"/>
              </w:rPr>
              <w:t>100% полипропилен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Форма выпуска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4452A8" w:rsidRPr="00AA0739" w:rsidRDefault="004452A8" w:rsidP="004452A8">
            <w:pPr>
              <w:rPr>
                <w:rFonts w:cstheme="minorHAnsi"/>
                <w:color w:val="000000"/>
                <w:sz w:val="21"/>
                <w:szCs w:val="21"/>
                <w:u w:val="single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Ширина, м</w:t>
            </w:r>
          </w:p>
        </w:tc>
        <w:tc>
          <w:tcPr>
            <w:tcW w:w="2919" w:type="dxa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cstheme="minorHAnsi"/>
                <w:color w:val="000000"/>
                <w:sz w:val="21"/>
                <w:szCs w:val="21"/>
              </w:rPr>
              <w:t>1,6</w:t>
            </w:r>
          </w:p>
        </w:tc>
      </w:tr>
      <w:tr w:rsidR="004452A8" w:rsidRPr="008F197B" w:rsidTr="00C63C31">
        <w:trPr>
          <w:trHeight w:val="397"/>
        </w:trPr>
        <w:tc>
          <w:tcPr>
            <w:tcW w:w="7763" w:type="dxa"/>
            <w:tcBorders>
              <w:bottom w:val="single" w:sz="4" w:space="0" w:color="auto"/>
            </w:tcBorders>
            <w:vAlign w:val="center"/>
          </w:tcPr>
          <w:p w:rsidR="004452A8" w:rsidRPr="00AA0739" w:rsidRDefault="004452A8" w:rsidP="004452A8">
            <w:pPr>
              <w:rPr>
                <w:rFonts w:eastAsia="Times New Roman" w:cstheme="minorHAnsi"/>
                <w:sz w:val="21"/>
                <w:szCs w:val="21"/>
                <w:lang w:eastAsia="ru-RU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Площадь, м²</w:t>
            </w:r>
          </w:p>
        </w:tc>
        <w:tc>
          <w:tcPr>
            <w:tcW w:w="2919" w:type="dxa"/>
            <w:tcBorders>
              <w:bottom w:val="single" w:sz="4" w:space="0" w:color="auto"/>
            </w:tcBorders>
            <w:vAlign w:val="center"/>
          </w:tcPr>
          <w:p w:rsidR="004452A8" w:rsidRPr="00522EC5" w:rsidRDefault="004452A8" w:rsidP="004452A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AA0739">
              <w:rPr>
                <w:rFonts w:eastAsia="Times New Roman" w:cstheme="minorHAnsi"/>
                <w:sz w:val="21"/>
                <w:szCs w:val="21"/>
                <w:lang w:eastAsia="ru-RU"/>
              </w:rPr>
              <w:t>70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</w:t>
            </w:r>
            <w:r w:rsidR="00522EC5">
              <w:rPr>
                <w:rFonts w:eastAsia="Times New Roman" w:cstheme="minorHAnsi"/>
                <w:sz w:val="21"/>
                <w:szCs w:val="21"/>
                <w:lang w:val="en-US" w:eastAsia="ru-RU"/>
              </w:rPr>
              <w:t>/</w:t>
            </w:r>
            <w:r w:rsidR="00522EC5">
              <w:rPr>
                <w:rFonts w:eastAsia="Times New Roman" w:cstheme="minorHAnsi"/>
                <w:sz w:val="21"/>
                <w:szCs w:val="21"/>
                <w:lang w:eastAsia="ru-RU"/>
              </w:rPr>
              <w:t xml:space="preserve"> 35</w:t>
            </w:r>
          </w:p>
        </w:tc>
      </w:tr>
      <w:tr w:rsidR="004452A8" w:rsidRPr="008F197B" w:rsidTr="00C63C31">
        <w:trPr>
          <w:trHeight w:val="397"/>
        </w:trPr>
        <w:tc>
          <w:tcPr>
            <w:tcW w:w="10682" w:type="dxa"/>
            <w:gridSpan w:val="2"/>
            <w:shd w:val="pct15" w:color="auto" w:fill="auto"/>
            <w:vAlign w:val="center"/>
          </w:tcPr>
          <w:p w:rsidR="004452A8" w:rsidRPr="00AA0739" w:rsidRDefault="004452A8" w:rsidP="004452A8">
            <w:pPr>
              <w:jc w:val="center"/>
              <w:rPr>
                <w:rFonts w:cstheme="minorHAnsi"/>
                <w:color w:val="000000"/>
              </w:rPr>
            </w:pPr>
            <w:r w:rsidRPr="00AA0739">
              <w:rPr>
                <w:rFonts w:cstheme="minorHAnsi"/>
                <w:color w:val="000000"/>
              </w:rPr>
              <w:t>Технические характеристики</w:t>
            </w:r>
          </w:p>
        </w:tc>
      </w:tr>
      <w:tr w:rsidR="00980518" w:rsidRPr="008F197B" w:rsidTr="00C63C31">
        <w:trPr>
          <w:trHeight w:val="624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Максимальная сила растяжения в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прод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./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попер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>. направлении, Н/50 мм, ГОСТ 31899-2-2011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130 (±30) / 100 (±20)</w:t>
            </w:r>
          </w:p>
        </w:tc>
      </w:tr>
      <w:tr w:rsidR="00980518" w:rsidRPr="008F197B" w:rsidTr="00C77BE8">
        <w:trPr>
          <w:trHeight w:val="397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Сопротивление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паропроницанию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(при </w:t>
            </w:r>
            <w:proofErr w:type="spellStart"/>
            <w:r w:rsidRPr="00980518">
              <w:rPr>
                <w:rFonts w:cstheme="minorHAnsi"/>
                <w:color w:val="000000"/>
                <w:sz w:val="21"/>
                <w:szCs w:val="21"/>
              </w:rPr>
              <w:t>t</w:t>
            </w:r>
            <w:proofErr w:type="spell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= 20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и относительной влажности 50%), (м2·ч·Па)/мг, ГОСТ 25898-2020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7 (-0/+8)</w:t>
            </w:r>
          </w:p>
        </w:tc>
      </w:tr>
      <w:tr w:rsidR="0098051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Водоупорность, мм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.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в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>од. ст., ГОСТ 3816-81 (п.6.2)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1200</w:t>
            </w:r>
          </w:p>
        </w:tc>
      </w:tr>
      <w:tr w:rsidR="0098051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Стойкость к старению под воздействием искусственных климатических факторов (после 404ч искусственного старения), ГОСТ 32317-2012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не менее 70%</w:t>
            </w:r>
          </w:p>
        </w:tc>
      </w:tr>
      <w:tr w:rsidR="0098051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Ширина,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1,6 (±1,5%)</w:t>
            </w:r>
          </w:p>
        </w:tc>
      </w:tr>
      <w:tr w:rsidR="00980518" w:rsidRPr="008F197B" w:rsidTr="00980518">
        <w:trPr>
          <w:trHeight w:val="682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Длина, м, ГОСТ 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Р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56582-2015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43,75 (-0%) / 21,875 (-0%)</w:t>
            </w:r>
          </w:p>
        </w:tc>
      </w:tr>
      <w:tr w:rsidR="0098051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Температурный диапазон применения материала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от −60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°С</w:t>
            </w:r>
            <w:proofErr w:type="gramEnd"/>
            <w:r w:rsidRPr="00980518">
              <w:rPr>
                <w:rFonts w:cstheme="minorHAnsi"/>
                <w:color w:val="000000"/>
                <w:sz w:val="21"/>
                <w:szCs w:val="21"/>
              </w:rPr>
              <w:t xml:space="preserve"> до +80 °С</w:t>
            </w:r>
          </w:p>
        </w:tc>
      </w:tr>
      <w:tr w:rsidR="00980518" w:rsidRPr="008F197B" w:rsidTr="00C63C31">
        <w:trPr>
          <w:trHeight w:val="397"/>
        </w:trPr>
        <w:tc>
          <w:tcPr>
            <w:tcW w:w="7763" w:type="dxa"/>
            <w:vAlign w:val="center"/>
          </w:tcPr>
          <w:p w:rsidR="00980518" w:rsidRPr="00980518" w:rsidRDefault="00980518" w:rsidP="00DA4C33">
            <w:pPr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Группа горючести, ГОСТ 30244-94</w:t>
            </w:r>
          </w:p>
        </w:tc>
        <w:tc>
          <w:tcPr>
            <w:tcW w:w="2919" w:type="dxa"/>
            <w:vAlign w:val="center"/>
          </w:tcPr>
          <w:p w:rsidR="00980518" w:rsidRPr="00980518" w:rsidRDefault="00980518" w:rsidP="00980518">
            <w:pPr>
              <w:jc w:val="center"/>
              <w:rPr>
                <w:rFonts w:cstheme="minorHAnsi"/>
                <w:color w:val="000000"/>
                <w:sz w:val="21"/>
                <w:szCs w:val="21"/>
              </w:rPr>
            </w:pPr>
            <w:r w:rsidRPr="00980518">
              <w:rPr>
                <w:rFonts w:cstheme="minorHAnsi"/>
                <w:color w:val="000000"/>
                <w:sz w:val="21"/>
                <w:szCs w:val="21"/>
              </w:rPr>
              <w:t>Г</w:t>
            </w:r>
            <w:proofErr w:type="gramStart"/>
            <w:r w:rsidRPr="00980518">
              <w:rPr>
                <w:rFonts w:cstheme="minorHAnsi"/>
                <w:color w:val="000000"/>
                <w:sz w:val="21"/>
                <w:szCs w:val="21"/>
              </w:rPr>
              <w:t>4</w:t>
            </w:r>
            <w:proofErr w:type="gramEnd"/>
          </w:p>
        </w:tc>
      </w:tr>
    </w:tbl>
    <w:p w:rsidR="00522EC5" w:rsidRPr="00662BF3" w:rsidRDefault="00522EC5" w:rsidP="00522EC5">
      <w:pPr>
        <w:pStyle w:val="a8"/>
      </w:pPr>
    </w:p>
    <w:sectPr w:rsidR="00522EC5" w:rsidRPr="00662BF3" w:rsidSect="00270A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B7390F"/>
    <w:multiLevelType w:val="hybridMultilevel"/>
    <w:tmpl w:val="5CBAC0A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36D53F1"/>
    <w:multiLevelType w:val="multilevel"/>
    <w:tmpl w:val="3582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D71671"/>
    <w:multiLevelType w:val="hybridMultilevel"/>
    <w:tmpl w:val="53CAE046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66BB4EE8"/>
    <w:multiLevelType w:val="multilevel"/>
    <w:tmpl w:val="DE642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454057"/>
    <w:multiLevelType w:val="hybridMultilevel"/>
    <w:tmpl w:val="F796FCD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E0A5211"/>
    <w:multiLevelType w:val="multilevel"/>
    <w:tmpl w:val="55CA8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09428D9"/>
    <w:multiLevelType w:val="multilevel"/>
    <w:tmpl w:val="8DBCE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89D7BE9"/>
    <w:multiLevelType w:val="hybridMultilevel"/>
    <w:tmpl w:val="A5A0992A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cs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70A64"/>
    <w:rsid w:val="00007CA7"/>
    <w:rsid w:val="0004479B"/>
    <w:rsid w:val="00053515"/>
    <w:rsid w:val="00065A1D"/>
    <w:rsid w:val="0006616A"/>
    <w:rsid w:val="00075F51"/>
    <w:rsid w:val="00090639"/>
    <w:rsid w:val="000B073B"/>
    <w:rsid w:val="000C2C80"/>
    <w:rsid w:val="000F4CE0"/>
    <w:rsid w:val="001377B8"/>
    <w:rsid w:val="00174762"/>
    <w:rsid w:val="00187190"/>
    <w:rsid w:val="001A37A7"/>
    <w:rsid w:val="001E5E04"/>
    <w:rsid w:val="001E71D9"/>
    <w:rsid w:val="002160D5"/>
    <w:rsid w:val="00233727"/>
    <w:rsid w:val="00246173"/>
    <w:rsid w:val="002666F9"/>
    <w:rsid w:val="00270A64"/>
    <w:rsid w:val="00291FAA"/>
    <w:rsid w:val="002C67F9"/>
    <w:rsid w:val="002F05CB"/>
    <w:rsid w:val="00300E60"/>
    <w:rsid w:val="003032DA"/>
    <w:rsid w:val="003938E2"/>
    <w:rsid w:val="003E5ACD"/>
    <w:rsid w:val="00415C6A"/>
    <w:rsid w:val="00444F82"/>
    <w:rsid w:val="004452A8"/>
    <w:rsid w:val="004709B1"/>
    <w:rsid w:val="004844CB"/>
    <w:rsid w:val="004B622E"/>
    <w:rsid w:val="004C2AD7"/>
    <w:rsid w:val="00517C53"/>
    <w:rsid w:val="00522EC5"/>
    <w:rsid w:val="00563BA0"/>
    <w:rsid w:val="00594285"/>
    <w:rsid w:val="005B53D4"/>
    <w:rsid w:val="005B6A44"/>
    <w:rsid w:val="005F63E4"/>
    <w:rsid w:val="0062622A"/>
    <w:rsid w:val="00662BF3"/>
    <w:rsid w:val="006874E2"/>
    <w:rsid w:val="00691EBF"/>
    <w:rsid w:val="006A0159"/>
    <w:rsid w:val="006A2A51"/>
    <w:rsid w:val="006A2E60"/>
    <w:rsid w:val="0072373D"/>
    <w:rsid w:val="00770031"/>
    <w:rsid w:val="007817D7"/>
    <w:rsid w:val="0079254C"/>
    <w:rsid w:val="007B5112"/>
    <w:rsid w:val="007E065D"/>
    <w:rsid w:val="007E5F3D"/>
    <w:rsid w:val="007F78DF"/>
    <w:rsid w:val="008156A0"/>
    <w:rsid w:val="00837DCB"/>
    <w:rsid w:val="0084610E"/>
    <w:rsid w:val="008972DA"/>
    <w:rsid w:val="008F197B"/>
    <w:rsid w:val="00926891"/>
    <w:rsid w:val="009403B6"/>
    <w:rsid w:val="00980518"/>
    <w:rsid w:val="009F5F93"/>
    <w:rsid w:val="00A66561"/>
    <w:rsid w:val="00AA0739"/>
    <w:rsid w:val="00AC4782"/>
    <w:rsid w:val="00B42E46"/>
    <w:rsid w:val="00B43A8A"/>
    <w:rsid w:val="00B477BB"/>
    <w:rsid w:val="00B7550C"/>
    <w:rsid w:val="00B85B12"/>
    <w:rsid w:val="00C03B18"/>
    <w:rsid w:val="00C36B78"/>
    <w:rsid w:val="00C37D6E"/>
    <w:rsid w:val="00C567E9"/>
    <w:rsid w:val="00C63C31"/>
    <w:rsid w:val="00C77BE8"/>
    <w:rsid w:val="00CF1382"/>
    <w:rsid w:val="00CF6B5A"/>
    <w:rsid w:val="00D46A6F"/>
    <w:rsid w:val="00D71897"/>
    <w:rsid w:val="00DA4C33"/>
    <w:rsid w:val="00DB6A10"/>
    <w:rsid w:val="00DE03C8"/>
    <w:rsid w:val="00DE70C8"/>
    <w:rsid w:val="00E5136A"/>
    <w:rsid w:val="00F47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0A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0A64"/>
    <w:rPr>
      <w:b/>
      <w:bCs/>
    </w:rPr>
  </w:style>
  <w:style w:type="character" w:styleId="a5">
    <w:name w:val="Hyperlink"/>
    <w:basedOn w:val="a0"/>
    <w:uiPriority w:val="99"/>
    <w:semiHidden/>
    <w:unhideWhenUsed/>
    <w:rsid w:val="00270A64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270A64"/>
    <w:pPr>
      <w:ind w:left="720"/>
      <w:contextualSpacing/>
    </w:pPr>
  </w:style>
  <w:style w:type="table" w:styleId="a7">
    <w:name w:val="Table Grid"/>
    <w:basedOn w:val="a1"/>
    <w:uiPriority w:val="59"/>
    <w:rsid w:val="00270A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F5F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10">
    <w:name w:val="A1"/>
    <w:uiPriority w:val="99"/>
    <w:rsid w:val="009F5F93"/>
    <w:rPr>
      <w:color w:val="000000"/>
      <w:sz w:val="18"/>
      <w:szCs w:val="18"/>
    </w:rPr>
  </w:style>
  <w:style w:type="paragraph" w:customStyle="1" w:styleId="Pa0">
    <w:name w:val="Pa0"/>
    <w:basedOn w:val="Default"/>
    <w:next w:val="Default"/>
    <w:uiPriority w:val="99"/>
    <w:rsid w:val="009F5F93"/>
    <w:pPr>
      <w:spacing w:line="241" w:lineRule="atLeast"/>
    </w:pPr>
    <w:rPr>
      <w:color w:val="auto"/>
    </w:rPr>
  </w:style>
  <w:style w:type="character" w:customStyle="1" w:styleId="apple-converted-space">
    <w:name w:val="apple-converted-space"/>
    <w:basedOn w:val="a0"/>
    <w:rsid w:val="00CF6B5A"/>
  </w:style>
  <w:style w:type="paragraph" w:styleId="a8">
    <w:name w:val="No Spacing"/>
    <w:uiPriority w:val="1"/>
    <w:qFormat/>
    <w:rsid w:val="00CF6B5A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6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8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26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60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isospan2</cp:lastModifiedBy>
  <cp:revision>110</cp:revision>
  <dcterms:created xsi:type="dcterms:W3CDTF">2019-06-07T11:22:00Z</dcterms:created>
  <dcterms:modified xsi:type="dcterms:W3CDTF">2022-10-31T11:36:00Z</dcterms:modified>
</cp:coreProperties>
</file>