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090639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Pr="00090639">
        <w:rPr>
          <w:b/>
          <w:bCs/>
          <w:sz w:val="28"/>
          <w:szCs w:val="28"/>
          <w:lang w:val="en-US"/>
        </w:rPr>
        <w:t>A</w:t>
      </w:r>
      <w:r w:rsidR="00B43A8A">
        <w:rPr>
          <w:b/>
          <w:bCs/>
          <w:sz w:val="28"/>
          <w:szCs w:val="28"/>
          <w:lang w:val="en-US"/>
        </w:rPr>
        <w:t>S</w:t>
      </w:r>
      <w:r w:rsidR="00B43A8A" w:rsidRPr="005D28A8">
        <w:rPr>
          <w:b/>
          <w:bCs/>
          <w:sz w:val="28"/>
          <w:szCs w:val="28"/>
        </w:rPr>
        <w:t xml:space="preserve"> 130</w:t>
      </w:r>
    </w:p>
    <w:p w:rsidR="00CF6B5A" w:rsidRPr="005D28A8" w:rsidRDefault="00CF6B5A" w:rsidP="00CF6B5A">
      <w:pPr>
        <w:pStyle w:val="a8"/>
        <w:rPr>
          <w:sz w:val="24"/>
          <w:szCs w:val="24"/>
        </w:rPr>
      </w:pPr>
      <w:r w:rsidRPr="005D28A8">
        <w:rPr>
          <w:sz w:val="24"/>
          <w:szCs w:val="24"/>
        </w:rPr>
        <w:t>гидро-ветрозащитная паропроницаемая мембрана</w:t>
      </w:r>
    </w:p>
    <w:p w:rsidR="00CF6B5A" w:rsidRPr="00CF6B5A" w:rsidRDefault="00CF6B5A" w:rsidP="00CF6B5A">
      <w:pPr>
        <w:pStyle w:val="a8"/>
      </w:pPr>
    </w:p>
    <w:p w:rsidR="002160D5" w:rsidRDefault="002160D5" w:rsidP="002160D5">
      <w:pPr>
        <w:pStyle w:val="a8"/>
      </w:pPr>
      <w:r w:rsidRPr="002160D5">
        <w:rPr>
          <w:b/>
          <w:bCs/>
        </w:rPr>
        <w:t>Изоспан AS 130</w:t>
      </w:r>
      <w:r w:rsidRPr="002160D5">
        <w:t xml:space="preserve"> — </w:t>
      </w:r>
      <w:r w:rsidR="001675AD" w:rsidRPr="001675AD">
        <w:t>материал, выполненный из полимерной микропористой мембраны, усиленной с двух сторон полипропиленовым нетканым полотном.</w:t>
      </w:r>
      <w:r w:rsidR="001675AD">
        <w:rPr>
          <w:rFonts w:ascii="&amp;quot" w:hAnsi="&amp;quot"/>
          <w:color w:val="333333"/>
          <w:sz w:val="18"/>
          <w:szCs w:val="18"/>
        </w:rPr>
        <w:br/>
      </w:r>
      <w:r w:rsidR="001675AD">
        <w:rPr>
          <w:rFonts w:ascii="&amp;quot" w:hAnsi="&amp;quot"/>
          <w:color w:val="333333"/>
          <w:sz w:val="18"/>
          <w:szCs w:val="18"/>
        </w:rPr>
        <w:br/>
      </w:r>
      <w:r w:rsidR="001675AD" w:rsidRPr="001675AD">
        <w:rPr>
          <w:b/>
          <w:bCs/>
        </w:rPr>
        <w:t>Изоспан AS 130</w:t>
      </w:r>
      <w:r w:rsidR="001675AD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r w:rsidR="001675AD" w:rsidRPr="001675AD">
        <w:t xml:space="preserve">обладает водоупорностью, необходимой для защиты утеплителя и других внутренних элементов конструкций здания от </w:t>
      </w:r>
      <w:proofErr w:type="spellStart"/>
      <w:r w:rsidR="001675AD" w:rsidRPr="001675AD">
        <w:t>подкровельного</w:t>
      </w:r>
      <w:proofErr w:type="spellEnd"/>
      <w:r w:rsidR="001675AD" w:rsidRPr="001675AD">
        <w:t xml:space="preserve"> конденсата и атмосферных осадков, проникающих под внешнее покрытие (кровлю / наружную обшивку), при этом является паропроницаемым материалом, поэтому не препятствует выходу водяных паров из утеплителя в вентилируемый зазор. </w:t>
      </w:r>
      <w:proofErr w:type="spellStart"/>
      <w:r w:rsidR="001675AD" w:rsidRPr="001675AD">
        <w:t>Гидро-ветрозащитная</w:t>
      </w:r>
      <w:proofErr w:type="spellEnd"/>
      <w:r w:rsidR="001675AD" w:rsidRPr="001675AD">
        <w:t xml:space="preserve"> мембрана </w:t>
      </w:r>
      <w:r w:rsidR="001675AD" w:rsidRPr="001675AD">
        <w:rPr>
          <w:b/>
        </w:rPr>
        <w:t>Изоспан</w:t>
      </w:r>
      <w:r w:rsidR="001675AD" w:rsidRPr="001675AD">
        <w:t xml:space="preserve"> </w:t>
      </w:r>
      <w:r w:rsidR="001675AD" w:rsidRPr="001675AD">
        <w:rPr>
          <w:b/>
          <w:bCs/>
        </w:rPr>
        <w:t>AS 130</w:t>
      </w:r>
      <w:r w:rsidR="001675AD" w:rsidRPr="001675AD">
        <w:t xml:space="preserve"> препятствует конвективному движению воздуха через теплоизоляцию, снижая </w:t>
      </w:r>
      <w:proofErr w:type="spellStart"/>
      <w:r w:rsidR="001675AD" w:rsidRPr="001675AD">
        <w:t>теплопотери</w:t>
      </w:r>
      <w:proofErr w:type="spellEnd"/>
      <w:r w:rsidR="001675AD" w:rsidRPr="001675AD">
        <w:t>. Высокая прочность материала позволяет применять его в условиях повышенных нагрузок при монтаже (погодные условия, сложность конструкции, продолжительность монтажа) и эксплуатации.</w:t>
      </w:r>
      <w:r w:rsidR="001675AD" w:rsidRPr="001675AD">
        <w:br/>
      </w:r>
    </w:p>
    <w:p w:rsidR="002160D5" w:rsidRDefault="002160D5" w:rsidP="002160D5">
      <w:pPr>
        <w:pStyle w:val="a8"/>
      </w:pPr>
      <w:r w:rsidRPr="002160D5">
        <w:t xml:space="preserve">Свойства материала </w:t>
      </w:r>
      <w:r w:rsidRPr="002160D5">
        <w:rPr>
          <w:b/>
          <w:bCs/>
        </w:rPr>
        <w:t>Изоспан AS 130</w:t>
      </w:r>
      <w:r w:rsidRPr="002160D5">
        <w:t xml:space="preserve"> позволяют применять его в качестве гидро-ветрозащиты в конструкциях утеплённых скатных кровель, каркасных стен, стен с наружным утеплением, чердачных и межэтажных перекрытий.</w:t>
      </w:r>
    </w:p>
    <w:p w:rsidR="002160D5" w:rsidRDefault="002160D5" w:rsidP="002160D5">
      <w:pPr>
        <w:pStyle w:val="a8"/>
      </w:pPr>
    </w:p>
    <w:p w:rsidR="00CF6B5A" w:rsidRPr="00CF6B5A" w:rsidRDefault="002160D5" w:rsidP="002160D5">
      <w:pPr>
        <w:pStyle w:val="a8"/>
      </w:pPr>
      <w:r w:rsidRPr="002160D5">
        <w:t xml:space="preserve">При соблюдении всех требований к монтажу, применение гидро-ветрозащитной мембраны </w:t>
      </w:r>
      <w:r w:rsidRPr="002160D5">
        <w:rPr>
          <w:b/>
          <w:bCs/>
        </w:rPr>
        <w:t>Изоспан AS 130</w:t>
      </w:r>
      <w:r w:rsidRPr="002160D5">
        <w:t xml:space="preserve"> позволяет сохранить теплоизоляционные свойства утеплителя и продлить срок службы конструкций.</w:t>
      </w:r>
      <w:r w:rsidR="00CF6B5A" w:rsidRPr="00CF6B5A">
        <w:br/>
      </w:r>
    </w:p>
    <w:p w:rsidR="00CF6B5A" w:rsidRDefault="00CF6B5A" w:rsidP="00CF6B5A">
      <w:pPr>
        <w:pStyle w:val="a8"/>
        <w:rPr>
          <w:rFonts w:ascii="Arial" w:hAnsi="Arial" w:cs="Arial"/>
          <w:color w:val="333333"/>
        </w:rPr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утепленные скатные кровли</w:t>
      </w:r>
      <w:r>
        <w:t>,</w:t>
      </w:r>
      <w:r w:rsidRPr="00CF6B5A">
        <w:t xml:space="preserve"> каркасные стены</w:t>
      </w:r>
      <w:r>
        <w:t>,</w:t>
      </w:r>
      <w:r w:rsidRPr="00CF6B5A">
        <w:t xml:space="preserve"> </w:t>
      </w:r>
      <w:r>
        <w:t>стены</w:t>
      </w:r>
      <w:r w:rsidRPr="00CF6B5A">
        <w:t xml:space="preserve"> с наружным утеплением</w:t>
      </w:r>
      <w:r>
        <w:t>,</w:t>
      </w:r>
      <w:r w:rsidRPr="00CF6B5A">
        <w:t xml:space="preserve"> вентилируемые фасады</w:t>
      </w:r>
      <w:r>
        <w:t>,</w:t>
      </w:r>
      <w:r w:rsidRPr="00CF6B5A">
        <w:t xml:space="preserve"> чердачные перекрытия</w:t>
      </w:r>
      <w:r>
        <w:t>,</w:t>
      </w:r>
      <w:r w:rsidRPr="00CF6B5A">
        <w:t xml:space="preserve"> межэтажные перекрытия</w:t>
      </w:r>
      <w:r>
        <w:rPr>
          <w:rFonts w:ascii="Arial" w:hAnsi="Arial" w:cs="Arial"/>
          <w:color w:val="333333"/>
        </w:rPr>
        <w:t>.</w:t>
      </w:r>
    </w:p>
    <w:p w:rsidR="00CF6B5A" w:rsidRDefault="00CF6B5A" w:rsidP="00CF6B5A">
      <w:pPr>
        <w:pStyle w:val="a8"/>
        <w:rPr>
          <w:bCs/>
        </w:rPr>
      </w:pPr>
    </w:p>
    <w:p w:rsidR="00CF6B5A" w:rsidRPr="001E71D9" w:rsidRDefault="002160D5" w:rsidP="001E71D9">
      <w:pPr>
        <w:pStyle w:val="a8"/>
        <w:rPr>
          <w:b/>
        </w:rPr>
      </w:pPr>
      <w:r w:rsidRPr="002160D5">
        <w:rPr>
          <w:b/>
          <w:bCs/>
        </w:rPr>
        <w:t>Изоспан AS 130</w:t>
      </w:r>
      <w:r w:rsidRPr="002160D5">
        <w:t xml:space="preserve"> </w:t>
      </w:r>
      <w:r w:rsidR="00CF6B5A" w:rsidRPr="00CF6B5A">
        <w:rPr>
          <w:b/>
        </w:rPr>
        <w:t>не предназначен для применения в качестве основного или временного кровельного покрытия!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sz w:val="21"/>
                <w:szCs w:val="21"/>
              </w:rPr>
              <w:t>100% полипропилен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1,6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 / 35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E04AE3" w:rsidRPr="008F197B" w:rsidTr="00C63C31">
        <w:trPr>
          <w:trHeight w:val="624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Водонепроницаемость,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58913-2020 (п.5.2.3)</w:t>
            </w:r>
          </w:p>
        </w:tc>
        <w:tc>
          <w:tcPr>
            <w:tcW w:w="2919" w:type="dxa"/>
            <w:vAlign w:val="center"/>
          </w:tcPr>
          <w:p w:rsidR="00E04AE3" w:rsidRPr="00AA0739" w:rsidRDefault="00E04AE3" w:rsidP="00056190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класс W1</w:t>
            </w:r>
          </w:p>
        </w:tc>
      </w:tr>
      <w:tr w:rsidR="00E04AE3" w:rsidRPr="008F197B" w:rsidTr="00C63C31">
        <w:trPr>
          <w:trHeight w:val="624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Водоупорность, мм. вод.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ст.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,Г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ОСТ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3816-81 (п.6.2) </w:t>
            </w:r>
          </w:p>
        </w:tc>
        <w:tc>
          <w:tcPr>
            <w:tcW w:w="2919" w:type="dxa"/>
            <w:vAlign w:val="center"/>
          </w:tcPr>
          <w:p w:rsidR="00E04AE3" w:rsidRPr="00AA0739" w:rsidRDefault="00E04AE3" w:rsidP="00056190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не менее 1200</w:t>
            </w:r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Плотность потока водяного</w:t>
            </w:r>
          </w:p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пара (при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t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= 20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⁰С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и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относительной влажности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="00F64789">
              <w:rPr>
                <w:rFonts w:cstheme="minorHAnsi"/>
                <w:color w:val="000000"/>
                <w:sz w:val="21"/>
                <w:szCs w:val="21"/>
              </w:rPr>
              <w:t>50%)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, г/(м2·24ч), ГОСТ</w:t>
            </w:r>
          </w:p>
          <w:p w:rsidR="00E04AE3" w:rsidRPr="00AA0739" w:rsidRDefault="00E04AE3" w:rsidP="00056190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25898-2020</w:t>
            </w:r>
          </w:p>
        </w:tc>
        <w:tc>
          <w:tcPr>
            <w:tcW w:w="2919" w:type="dxa"/>
            <w:vAlign w:val="center"/>
          </w:tcPr>
          <w:p w:rsidR="00E04AE3" w:rsidRPr="00AA0739" w:rsidRDefault="00E04AE3" w:rsidP="00056190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450 (±100)</w:t>
            </w:r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Максимальная сила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растяжения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Н/50 мм,</w:t>
            </w:r>
          </w:p>
          <w:p w:rsidR="00E04AE3" w:rsidRPr="00AA0739" w:rsidRDefault="00E04AE3" w:rsidP="00056190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31899-2-2011</w:t>
            </w:r>
          </w:p>
        </w:tc>
        <w:tc>
          <w:tcPr>
            <w:tcW w:w="2919" w:type="dxa"/>
            <w:vAlign w:val="center"/>
          </w:tcPr>
          <w:p w:rsidR="00E04AE3" w:rsidRPr="00AA0739" w:rsidRDefault="0090704F" w:rsidP="00056190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250 (±30) / 14</w:t>
            </w:r>
            <w:r w:rsidR="00E04AE3">
              <w:rPr>
                <w:rFonts w:ascii="RobotoCondensed-Regular" w:hAnsi="RobotoCondensed-Regular" w:cs="RobotoCondensed-Regular"/>
                <w:sz w:val="17"/>
                <w:szCs w:val="17"/>
              </w:rPr>
              <w:t>0 (±20)</w:t>
            </w:r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Относительное удлинение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при разрыве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%,</w:t>
            </w:r>
          </w:p>
          <w:p w:rsidR="00E04AE3" w:rsidRPr="00AA0739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31899-2-2011</w:t>
            </w:r>
          </w:p>
        </w:tc>
        <w:tc>
          <w:tcPr>
            <w:tcW w:w="2919" w:type="dxa"/>
            <w:vAlign w:val="center"/>
          </w:tcPr>
          <w:p w:rsidR="00E04AE3" w:rsidRPr="00AA0739" w:rsidRDefault="0090704F" w:rsidP="0090704F">
            <w:pPr>
              <w:jc w:val="center"/>
              <w:rPr>
                <w:rFonts w:cstheme="minorHAnsi"/>
                <w:b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70 (±30</w:t>
            </w:r>
            <w:r w:rsidR="00E04AE3"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) / 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70 (±30</w:t>
            </w:r>
            <w:r w:rsidR="00E04AE3">
              <w:rPr>
                <w:rFonts w:ascii="RobotoCondensed-Regular" w:hAnsi="RobotoCondensed-Regular" w:cs="RobotoCondensed-Regular"/>
                <w:sz w:val="17"/>
                <w:szCs w:val="17"/>
              </w:rPr>
              <w:t>)</w:t>
            </w:r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Сопротивление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раздиру</w:t>
            </w:r>
            <w:proofErr w:type="spellEnd"/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стержнем гвоздя в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 направлении, Н,</w:t>
            </w:r>
          </w:p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31898-1-2011</w:t>
            </w:r>
          </w:p>
        </w:tc>
        <w:tc>
          <w:tcPr>
            <w:tcW w:w="2919" w:type="dxa"/>
            <w:vAlign w:val="center"/>
          </w:tcPr>
          <w:p w:rsidR="00E04AE3" w:rsidRDefault="00E04AE3" w:rsidP="0090704F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1</w:t>
            </w:r>
            <w:r w:rsidR="0090704F">
              <w:rPr>
                <w:rFonts w:ascii="RobotoCondensed-Regular" w:hAnsi="RobotoCondensed-Regular" w:cs="RobotoCondensed-Regular"/>
                <w:sz w:val="17"/>
                <w:szCs w:val="17"/>
              </w:rPr>
              <w:t>20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(±30) / 1</w:t>
            </w:r>
            <w:r w:rsidR="0090704F">
              <w:rPr>
                <w:rFonts w:ascii="RobotoCondensed-Regular" w:hAnsi="RobotoCondensed-Regular" w:cs="RobotoCondensed-Regular"/>
                <w:sz w:val="17"/>
                <w:szCs w:val="17"/>
              </w:rPr>
              <w:t>20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(±30)</w:t>
            </w:r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Воздухопроницаемость,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/с, ГОСТ ISO 9237-2013</w:t>
            </w:r>
          </w:p>
        </w:tc>
        <w:tc>
          <w:tcPr>
            <w:tcW w:w="2919" w:type="dxa"/>
            <w:vAlign w:val="center"/>
          </w:tcPr>
          <w:p w:rsidR="00E04AE3" w:rsidRDefault="00E04AE3" w:rsidP="00056190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воздухонепроницаем</w:t>
            </w:r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Масса на единицу площади,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г/м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2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EN</w:t>
            </w:r>
          </w:p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1849-2-2011</w:t>
            </w:r>
          </w:p>
        </w:tc>
        <w:tc>
          <w:tcPr>
            <w:tcW w:w="2919" w:type="dxa"/>
            <w:vAlign w:val="center"/>
          </w:tcPr>
          <w:p w:rsidR="00E04AE3" w:rsidRDefault="00E04AE3" w:rsidP="00056190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1</w:t>
            </w:r>
            <w:r w:rsidR="0090704F">
              <w:rPr>
                <w:rFonts w:ascii="RobotoCondensed-Regular" w:hAnsi="RobotoCondensed-Regular" w:cs="RobotoCondensed-Regular"/>
                <w:sz w:val="17"/>
                <w:szCs w:val="17"/>
              </w:rPr>
              <w:t>3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0 (±5%)</w:t>
            </w:r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lastRenderedPageBreak/>
              <w:t xml:space="preserve">Толщина,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, ГОСТ EN</w:t>
            </w:r>
          </w:p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1849-2-2011</w:t>
            </w:r>
          </w:p>
        </w:tc>
        <w:tc>
          <w:tcPr>
            <w:tcW w:w="2919" w:type="dxa"/>
            <w:vAlign w:val="center"/>
          </w:tcPr>
          <w:p w:rsidR="00E04AE3" w:rsidRDefault="00E04AE3" w:rsidP="00056190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0,</w:t>
            </w:r>
            <w:r w:rsidR="00A503B4">
              <w:rPr>
                <w:rFonts w:ascii="RobotoCondensed-Regular" w:hAnsi="RobotoCondensed-Regular" w:cs="RobotoCondensed-Regular"/>
                <w:sz w:val="17"/>
                <w:szCs w:val="17"/>
              </w:rPr>
              <w:t>4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2 (±10%)</w:t>
            </w:r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</w:p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56582-2015</w:t>
            </w:r>
          </w:p>
        </w:tc>
        <w:tc>
          <w:tcPr>
            <w:tcW w:w="2919" w:type="dxa"/>
            <w:vAlign w:val="center"/>
          </w:tcPr>
          <w:p w:rsidR="00E04AE3" w:rsidRDefault="00E04AE3" w:rsidP="00056190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1,6 (-0,5%/+1,5%)</w:t>
            </w:r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</w:p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56582-2015</w:t>
            </w:r>
          </w:p>
        </w:tc>
        <w:tc>
          <w:tcPr>
            <w:tcW w:w="2919" w:type="dxa"/>
            <w:vAlign w:val="center"/>
          </w:tcPr>
          <w:p w:rsidR="00E04AE3" w:rsidRDefault="00E04AE3" w:rsidP="00056190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43,75 (-0%) / 21,875 (-0%)</w:t>
            </w:r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Температурный диапазон</w:t>
            </w:r>
          </w:p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применения материала</w:t>
            </w:r>
          </w:p>
        </w:tc>
        <w:tc>
          <w:tcPr>
            <w:tcW w:w="2919" w:type="dxa"/>
            <w:vAlign w:val="center"/>
          </w:tcPr>
          <w:p w:rsidR="00E04AE3" w:rsidRDefault="00E04AE3" w:rsidP="00056190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от −60</w:t>
            </w:r>
            <w:proofErr w:type="gramStart"/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°С</w:t>
            </w:r>
            <w:proofErr w:type="gramEnd"/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до +80 °С</w:t>
            </w:r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Группа горючести, ГОСТ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30244-94</w:t>
            </w:r>
          </w:p>
        </w:tc>
        <w:tc>
          <w:tcPr>
            <w:tcW w:w="2919" w:type="dxa"/>
            <w:vAlign w:val="center"/>
          </w:tcPr>
          <w:p w:rsidR="00E04AE3" w:rsidRDefault="00E04AE3" w:rsidP="00056190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Г</w:t>
            </w:r>
            <w:proofErr w:type="gramStart"/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4</w:t>
            </w:r>
            <w:proofErr w:type="gramEnd"/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После испытаний на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стойкость к искусственному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старению</w:t>
            </w:r>
          </w:p>
        </w:tc>
        <w:tc>
          <w:tcPr>
            <w:tcW w:w="2919" w:type="dxa"/>
            <w:vAlign w:val="center"/>
          </w:tcPr>
          <w:p w:rsidR="00E04AE3" w:rsidRDefault="00E04AE3" w:rsidP="00056190">
            <w:pPr>
              <w:autoSpaceDE w:val="0"/>
              <w:autoSpaceDN w:val="0"/>
              <w:adjustRightInd w:val="0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        ГОСТ </w:t>
            </w:r>
            <w:proofErr w:type="gramStart"/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Р</w:t>
            </w:r>
            <w:proofErr w:type="gramEnd"/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58913-2020</w:t>
            </w:r>
          </w:p>
          <w:p w:rsidR="00E04AE3" w:rsidRDefault="00E04AE3" w:rsidP="00056190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(Приложение Д)</w:t>
            </w:r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Водонепроницаемость,</w:t>
            </w:r>
          </w:p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58913-2020 (п. 5.2.3)</w:t>
            </w:r>
          </w:p>
        </w:tc>
        <w:tc>
          <w:tcPr>
            <w:tcW w:w="2919" w:type="dxa"/>
            <w:vAlign w:val="center"/>
          </w:tcPr>
          <w:p w:rsidR="00E04AE3" w:rsidRDefault="00E04AE3" w:rsidP="00056190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класс W1</w:t>
            </w:r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Максимальная сила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растяжения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Н/50 мм,</w:t>
            </w:r>
          </w:p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31899-2-2011</w:t>
            </w:r>
          </w:p>
        </w:tc>
        <w:tc>
          <w:tcPr>
            <w:tcW w:w="2919" w:type="dxa"/>
            <w:vAlign w:val="center"/>
          </w:tcPr>
          <w:p w:rsidR="00E04AE3" w:rsidRDefault="00A503B4" w:rsidP="00056190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230 (±40) / 12</w:t>
            </w:r>
            <w:r w:rsidR="00E04AE3">
              <w:rPr>
                <w:rFonts w:ascii="RobotoCondensed-Regular" w:hAnsi="RobotoCondensed-Regular" w:cs="RobotoCondensed-Regular"/>
                <w:sz w:val="17"/>
                <w:szCs w:val="17"/>
              </w:rPr>
              <w:t>0 (±30)</w:t>
            </w:r>
          </w:p>
        </w:tc>
      </w:tr>
      <w:tr w:rsidR="00E04AE3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Относительное удлинение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при разрыве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%, ГОСТ</w:t>
            </w:r>
          </w:p>
          <w:p w:rsidR="00E04AE3" w:rsidRPr="008E0AFB" w:rsidRDefault="00E04AE3" w:rsidP="0005619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31899-2-2011</w:t>
            </w:r>
          </w:p>
        </w:tc>
        <w:tc>
          <w:tcPr>
            <w:tcW w:w="2919" w:type="dxa"/>
            <w:vAlign w:val="center"/>
          </w:tcPr>
          <w:p w:rsidR="00E04AE3" w:rsidRDefault="00A503B4" w:rsidP="00056190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55 (±30) / 55 (±30</w:t>
            </w:r>
            <w:r w:rsidR="00E04AE3">
              <w:rPr>
                <w:rFonts w:ascii="RobotoCondensed-Regular" w:hAnsi="RobotoCondensed-Regular" w:cs="RobotoCondensed-Regular"/>
                <w:sz w:val="17"/>
                <w:szCs w:val="17"/>
              </w:rPr>
              <w:t>)</w:t>
            </w:r>
          </w:p>
        </w:tc>
      </w:tr>
    </w:tbl>
    <w:p w:rsidR="002160D5" w:rsidRPr="006874E2" w:rsidRDefault="002160D5" w:rsidP="00291FAA">
      <w:pPr>
        <w:spacing w:after="0" w:line="240" w:lineRule="auto"/>
        <w:rPr>
          <w:rFonts w:cstheme="minorHAnsi"/>
        </w:rPr>
      </w:pPr>
    </w:p>
    <w:sectPr w:rsidR="002160D5" w:rsidRPr="006874E2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Condensed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675AD"/>
    <w:rsid w:val="00187190"/>
    <w:rsid w:val="001A37A7"/>
    <w:rsid w:val="001E5E04"/>
    <w:rsid w:val="001E71D9"/>
    <w:rsid w:val="002160D5"/>
    <w:rsid w:val="00246173"/>
    <w:rsid w:val="002666F9"/>
    <w:rsid w:val="00270A64"/>
    <w:rsid w:val="00291FAA"/>
    <w:rsid w:val="002C67F9"/>
    <w:rsid w:val="002F05CB"/>
    <w:rsid w:val="00300E60"/>
    <w:rsid w:val="003032DA"/>
    <w:rsid w:val="003938E2"/>
    <w:rsid w:val="003E5ACD"/>
    <w:rsid w:val="00415C6A"/>
    <w:rsid w:val="00444F82"/>
    <w:rsid w:val="004452A8"/>
    <w:rsid w:val="004709B1"/>
    <w:rsid w:val="004844CB"/>
    <w:rsid w:val="004B622E"/>
    <w:rsid w:val="004C2AD7"/>
    <w:rsid w:val="00517C53"/>
    <w:rsid w:val="00563BA0"/>
    <w:rsid w:val="00594285"/>
    <w:rsid w:val="0059766F"/>
    <w:rsid w:val="005B53D4"/>
    <w:rsid w:val="005D28A8"/>
    <w:rsid w:val="005F63E4"/>
    <w:rsid w:val="0062622A"/>
    <w:rsid w:val="006874E2"/>
    <w:rsid w:val="006A2A51"/>
    <w:rsid w:val="006A2E60"/>
    <w:rsid w:val="0079254C"/>
    <w:rsid w:val="007B5112"/>
    <w:rsid w:val="007E065D"/>
    <w:rsid w:val="007E5F3D"/>
    <w:rsid w:val="008156A0"/>
    <w:rsid w:val="00837DCB"/>
    <w:rsid w:val="0084610E"/>
    <w:rsid w:val="0087478F"/>
    <w:rsid w:val="008972DA"/>
    <w:rsid w:val="008F197B"/>
    <w:rsid w:val="0090704F"/>
    <w:rsid w:val="00926891"/>
    <w:rsid w:val="009F5F93"/>
    <w:rsid w:val="00A503B4"/>
    <w:rsid w:val="00A66561"/>
    <w:rsid w:val="00AA0739"/>
    <w:rsid w:val="00AC4782"/>
    <w:rsid w:val="00B42E46"/>
    <w:rsid w:val="00B43A8A"/>
    <w:rsid w:val="00B477BB"/>
    <w:rsid w:val="00B85B12"/>
    <w:rsid w:val="00C36B78"/>
    <w:rsid w:val="00C37D6E"/>
    <w:rsid w:val="00C567E9"/>
    <w:rsid w:val="00C63C31"/>
    <w:rsid w:val="00CF1382"/>
    <w:rsid w:val="00CF6B5A"/>
    <w:rsid w:val="00D46A6F"/>
    <w:rsid w:val="00D71897"/>
    <w:rsid w:val="00DB6A10"/>
    <w:rsid w:val="00DE03C8"/>
    <w:rsid w:val="00DE70C8"/>
    <w:rsid w:val="00E04AE3"/>
    <w:rsid w:val="00F64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94</cp:revision>
  <dcterms:created xsi:type="dcterms:W3CDTF">2019-06-07T11:22:00Z</dcterms:created>
  <dcterms:modified xsi:type="dcterms:W3CDTF">2022-10-26T09:58:00Z</dcterms:modified>
</cp:coreProperties>
</file>